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embeddings/Microsoft_Excel_Worksheet.xlsx" ContentType="application/vnd.openxmlformats-officedocument.spreadsheetml.sheet"/>
  <Override PartName="/word/header3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0"/>
        <w:jc w:val="center"/>
        <w:rPr>
          <w:color w:val="355269"/>
        </w:rPr>
      </w:pPr>
      <w:r>
        <w:rPr>
          <w:rFonts w:ascii="Futura Bk BT" w:hAnsi="Futura Bk BT"/>
          <w:b/>
          <w:bCs/>
          <w:color w:val="355269"/>
          <w:sz w:val="36"/>
        </w:rPr>
        <w:t>TÍTULO DEL TRABAJO</w:t>
      </w:r>
    </w:p>
    <w:p>
      <w:pPr>
        <w:pStyle w:val="Normal"/>
        <w:jc w:val="center"/>
        <w:rPr>
          <w:rFonts w:ascii="Futura Bk BT" w:hAnsi="Futura Bk BT"/>
          <w:b/>
          <w:b/>
          <w:sz w:val="28"/>
          <w:szCs w:val="28"/>
        </w:rPr>
      </w:pPr>
      <w:r>
        <w:rPr>
          <w:rFonts w:ascii="Futura Bk BT" w:hAnsi="Futura Bk BT"/>
          <w:b/>
          <w:sz w:val="28"/>
          <w:szCs w:val="28"/>
        </w:rPr>
        <w:t>PAPER TITLE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Nombre Apellido Autor</w:t>
      </w:r>
      <w:r>
        <w:rPr>
          <w:rStyle w:val="Ancladenotaalpie"/>
          <w:rFonts w:ascii="Futura Bk BT" w:hAnsi="Futura Bk BT"/>
          <w:bCs/>
          <w:sz w:val="24"/>
          <w:szCs w:val="24"/>
        </w:rPr>
        <w:footnoteReference w:id="2"/>
      </w:r>
      <w:r>
        <w:rPr>
          <w:rFonts w:ascii="Futura Bk BT" w:hAnsi="Futura Bk BT"/>
          <w:bCs/>
          <w:sz w:val="24"/>
          <w:szCs w:val="24"/>
        </w:rPr>
        <w:t xml:space="preserve">, </w:t>
      </w:r>
      <w:hyperlink r:id="rId2">
        <w:r>
          <w:rPr>
            <w:rStyle w:val="EnlacedeInternet"/>
            <w:rFonts w:ascii="Futura Bk BT" w:hAnsi="Futura Bk BT"/>
            <w:bCs/>
            <w:sz w:val="24"/>
            <w:szCs w:val="24"/>
          </w:rPr>
          <w:t>correo</w:t>
        </w:r>
      </w:hyperlink>
      <w:r>
        <w:rPr>
          <w:rStyle w:val="EnlacedeInternet"/>
          <w:rFonts w:ascii="Futura Bk BT" w:hAnsi="Futura Bk BT"/>
          <w:bCs/>
          <w:sz w:val="24"/>
          <w:szCs w:val="24"/>
        </w:rPr>
        <w:t xml:space="preserve"> electrónico</w:t>
      </w:r>
      <w:r>
        <w:rPr>
          <w:rFonts w:ascii="Futura Bk BT" w:hAnsi="Futura Bk BT"/>
          <w:bCs/>
          <w:sz w:val="24"/>
          <w:szCs w:val="24"/>
        </w:rPr>
        <w:t>, Entidad/Universidad.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 xml:space="preserve">Nombre Apellido Autor, </w:t>
      </w:r>
      <w:hyperlink r:id="rId3">
        <w:r>
          <w:rPr>
            <w:rStyle w:val="EnlacedeInternet"/>
            <w:rFonts w:ascii="Futura Bk BT" w:hAnsi="Futura Bk BT"/>
            <w:bCs/>
            <w:sz w:val="24"/>
            <w:szCs w:val="24"/>
          </w:rPr>
          <w:t>correo</w:t>
        </w:r>
      </w:hyperlink>
      <w:r>
        <w:rPr>
          <w:rStyle w:val="EnlacedeInternet"/>
          <w:rFonts w:ascii="Futura Bk BT" w:hAnsi="Futura Bk BT"/>
          <w:bCs/>
          <w:sz w:val="24"/>
          <w:szCs w:val="24"/>
        </w:rPr>
        <w:t xml:space="preserve"> electrónico</w:t>
      </w:r>
      <w:r>
        <w:rPr>
          <w:rFonts w:ascii="Futura Bk BT" w:hAnsi="Futura Bk BT"/>
          <w:bCs/>
          <w:sz w:val="24"/>
          <w:szCs w:val="24"/>
        </w:rPr>
        <w:t>, Entidad/Universidad.</w:t>
      </w:r>
    </w:p>
    <w:p>
      <w:pPr>
        <w:pStyle w:val="Normal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Eje temático del Congreso</w:t>
      </w:r>
      <w:r>
        <w:rPr>
          <w:rFonts w:ascii="Futura Bk BT" w:hAnsi="Futura Bk BT"/>
          <w:sz w:val="24"/>
          <w:szCs w:val="24"/>
        </w:rPr>
        <w:t xml:space="preserve">: 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Palabras clave</w:t>
      </w:r>
      <w:r>
        <w:rPr>
          <w:rFonts w:ascii="Futura Bk BT" w:hAnsi="Futura Bk BT"/>
          <w:sz w:val="24"/>
          <w:szCs w:val="24"/>
        </w:rPr>
        <w:t>: máximo de 5 palabras clave separadas por comas.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Key words</w:t>
      </w:r>
      <w:r>
        <w:rPr>
          <w:rFonts w:ascii="Futura Bk BT" w:hAnsi="Futura Bk BT"/>
          <w:sz w:val="24"/>
          <w:szCs w:val="24"/>
        </w:rPr>
        <w:t>: word 1, word 2, word 3, word 4, word 5.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</w:r>
    </w:p>
    <w:p>
      <w:pPr>
        <w:pStyle w:val="Normal"/>
        <w:rPr>
          <w:rFonts w:ascii="Futura Bk BT" w:hAnsi="Futura Bk BT"/>
          <w:b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  <w:t>TEXTO DE LA COMUNICACIÓN EN VERSIÓN REDUCIDA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El título debe ir en Futura Bk BT 18, mayúsculas, negrita y centrado (en el idioma original e inglés, en este caso Futura Bk BT 14). </w:t>
      </w:r>
      <w:bookmarkStart w:id="0" w:name="_Hlk164238067"/>
      <w:r>
        <w:rPr>
          <w:rFonts w:ascii="Futura Bk BT" w:hAnsi="Futura Bk BT"/>
          <w:sz w:val="24"/>
          <w:szCs w:val="24"/>
        </w:rPr>
        <w:t>Los autores en Futura Bk BT 12</w:t>
      </w:r>
      <w:bookmarkEnd w:id="0"/>
      <w:r>
        <w:rPr>
          <w:rFonts w:ascii="Futura Bk BT" w:hAnsi="Futura Bk BT"/>
          <w:sz w:val="24"/>
          <w:szCs w:val="24"/>
        </w:rPr>
        <w:t xml:space="preserve"> y justificados a la derecha (como máximo 5). Debe aparecer el nombre completo de cada autor, correo electrónico y entidad y/o universidad a la que pertenece, así como el encargado de recibir los avisos. 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La extensión de los texos en </w:t>
      </w:r>
      <w:r>
        <w:rPr>
          <w:rFonts w:ascii="Futura Bk BT" w:hAnsi="Futura Bk BT"/>
          <w:sz w:val="24"/>
          <w:szCs w:val="24"/>
          <w:u w:val="single"/>
        </w:rPr>
        <w:t>Versión Reducida</w:t>
      </w:r>
      <w:r>
        <w:rPr>
          <w:rFonts w:ascii="Futura Bk BT" w:hAnsi="Futura Bk BT"/>
          <w:sz w:val="24"/>
          <w:szCs w:val="24"/>
        </w:rPr>
        <w:t xml:space="preserve"> es de </w:t>
      </w:r>
      <w:r>
        <w:rPr>
          <w:rFonts w:ascii="Futura Bk BT" w:hAnsi="Futura Bk BT"/>
          <w:sz w:val="24"/>
          <w:szCs w:val="24"/>
          <w:u w:val="single"/>
        </w:rPr>
        <w:t>2.000 palabras</w:t>
      </w:r>
      <w:r>
        <w:rPr>
          <w:rFonts w:ascii="Futura Bk BT" w:hAnsi="Futura Bk BT"/>
          <w:sz w:val="24"/>
          <w:szCs w:val="24"/>
        </w:rPr>
        <w:t>, incluída la bibliografía y, en su caso, tablas y figuras. El cuerpo del texto tendrá que ir en Futura Bk BT 12 y espacio interlineal 1,08, separado por los correspondientes epígrafes (en letra mayúscula, negrita y Futura Bk BT 12)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La comunicación debe adscribirse a un eje temático del Congreso y debe contar con palabras clave (tal y como aparece arriba). La citación y bibliografía seguirá las normas APA.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En caso de que sea necesario incorporar tablas y figuras, se reducirá su número en lo posible. De ser imprescindible su incorporación, se insertarán en el texto en el lugar que corresponda y ambas tendrán el nombre en la parte superior y la fuente en la parte inferior (véase ejemplo debajo). 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Tabla 1.  Nombre</w:t>
      </w:r>
    </w:p>
    <w:tbl>
      <w:tblPr>
        <w:tblStyle w:val="Tablaconcuadrcul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2265"/>
        <w:gridCol w:w="2265"/>
        <w:gridCol w:w="2264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Fuente: Pérez (2020)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</w:r>
    </w:p>
    <w:p>
      <w:pPr>
        <w:pStyle w:val="Normal"/>
        <w:jc w:val="center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Figura 1. Título</w:t>
      </w:r>
    </w:p>
    <w:p>
      <w:pPr>
        <w:pStyle w:val="Normal"/>
        <w:jc w:val="center"/>
        <w:rPr>
          <w:rFonts w:ascii="Futura Bk BT" w:hAnsi="Futura Bk BT"/>
          <w:bCs/>
          <w:sz w:val="24"/>
          <w:szCs w:val="24"/>
        </w:rPr>
      </w:pPr>
      <w:r>
        <w:rPr/>
        <w:drawing>
          <wp:inline distT="0" distB="0" distL="0" distR="0">
            <wp:extent cx="4171950" cy="1952625"/>
            <wp:effectExtent l="0" t="0" r="0" b="0"/>
            <wp:docPr id="1" name="Objeto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160"/>
        <w:jc w:val="center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Fuente: Pérez (2020)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418" w:right="1418" w:gutter="0" w:header="709" w:top="2694" w:footer="709" w:bottom="24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utura Bk B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336550"/>
              <wp:effectExtent l="0" t="0" r="0" b="0"/>
              <wp:wrapSquare wrapText="bothSides"/>
              <wp:docPr id="6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33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  <w:rFonts w:ascii="Futura Bk BT" w:hAnsi="Futura Bk BT"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path="m0,0l-2147483645,0l-2147483645,-2147483646l0,-2147483646xe" stroked="f" o:allowincell="f" style="position:absolute;margin-left:223.65pt;margin-top:0.05pt;width:6.1pt;height:26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  <w:rFonts w:ascii="Futura Bk BT" w:hAnsi="Futura Bk BT"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t>1</w: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336550"/>
              <wp:effectExtent l="0" t="0" r="0" b="0"/>
              <wp:wrapSquare wrapText="bothSides"/>
              <wp:docPr id="8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33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  <w:rFonts w:ascii="Futura Bk BT" w:hAnsi="Futura Bk BT"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path="m0,0l-2147483645,0l-2147483645,-2147483646l0,-2147483646xe" stroked="f" o:allowincell="f" style="position:absolute;margin-left:223.65pt;margin-top:0.05pt;width:6.1pt;height:26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  <w:rFonts w:ascii="Futura Bk BT" w:hAnsi="Futura Bk BT"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t>1</w: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spacing w:before="0" w:after="160"/>
        <w:rPr>
          <w:sz w:val="20"/>
          <w:szCs w:val="20"/>
        </w:rPr>
      </w:pPr>
      <w:r>
        <w:rPr>
          <w:rStyle w:val="Caracteresdenotaalpie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Autor de correspondencia.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lineRule="auto" w:line="240"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0" w:after="160"/>
      <w:jc w:val="right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0" w:after="160"/>
      <w:jc w:val="right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pt-P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1c5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e1c5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f1fa4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62b84"/>
    <w:rPr/>
  </w:style>
  <w:style w:type="character" w:styleId="EnlacedeInternet">
    <w:name w:val="Enlace de Internet"/>
    <w:basedOn w:val="DefaultParagraphFont"/>
    <w:rsid w:val="00962b84"/>
    <w:rPr>
      <w:color w:val="0000FF"/>
      <w:u w:val="single"/>
    </w:rPr>
  </w:style>
  <w:style w:type="character" w:styleId="Caracteresdenotaalpie">
    <w:name w:val="Caracteres de nota al pie"/>
    <w:semiHidden/>
    <w:qFormat/>
    <w:rsid w:val="00311650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EncabezadoCar" w:customStyle="1">
    <w:name w:val="Encabezado Car"/>
    <w:basedOn w:val="DefaultParagraphFont"/>
    <w:qFormat/>
    <w:rsid w:val="0009737d"/>
    <w:rPr>
      <w:lang w:val="es-ES" w:eastAsia="es-ES"/>
    </w:rPr>
  </w:style>
  <w:style w:type="character" w:styleId="HTMLconformatoprevioCar" w:customStyle="1">
    <w:name w:val="HTML con formato previo Car"/>
    <w:basedOn w:val="DefaultParagraphFont"/>
    <w:link w:val="HTMLPreformatted"/>
    <w:uiPriority w:val="99"/>
    <w:qFormat/>
    <w:rsid w:val="00fb7829"/>
    <w:rPr>
      <w:rFonts w:ascii="Courier New" w:hAnsi="Courier New" w:cs="Courier New"/>
      <w:color w:val="000000"/>
      <w:lang w:val="es-ES" w:eastAsia="es-ES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387adb"/>
    <w:rPr>
      <w:color w:val="605E5C"/>
      <w:shd w:fill="E1DFDD" w:val="clear"/>
    </w:rPr>
  </w:style>
  <w:style w:type="character" w:styleId="TtuloCar" w:customStyle="1">
    <w:name w:val="Título Car"/>
    <w:basedOn w:val="DefaultParagraphFont"/>
    <w:uiPriority w:val="10"/>
    <w:qFormat/>
    <w:rsid w:val="002e1c5a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tulo1Car" w:customStyle="1">
    <w:name w:val="Título 1 Car"/>
    <w:basedOn w:val="DefaultParagraphFont"/>
    <w:uiPriority w:val="9"/>
    <w:qFormat/>
    <w:rsid w:val="002e1c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TMLPreformatted">
    <w:name w:val="HTML Preformatted"/>
    <w:basedOn w:val="Normal"/>
    <w:link w:val="HTMLconformatoprevioCar"/>
    <w:uiPriority w:val="99"/>
    <w:qFormat/>
    <w:rsid w:val="00962b8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rsid w:val="00962b8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semiHidden/>
    <w:rsid w:val="00311650"/>
    <w:pPr/>
    <w:rPr>
      <w:sz w:val="16"/>
      <w:szCs w:val="16"/>
    </w:rPr>
  </w:style>
  <w:style w:type="paragraph" w:styleId="Cabecera">
    <w:name w:val="Header"/>
    <w:basedOn w:val="Normal"/>
    <w:link w:val="EncabezadoCar"/>
    <w:rsid w:val="0009737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da4776"/>
    <w:pPr>
      <w:spacing w:before="0" w:after="160"/>
      <w:ind w:left="720" w:hanging="0"/>
      <w:contextualSpacing/>
    </w:pPr>
    <w:rPr/>
  </w:style>
  <w:style w:type="paragraph" w:styleId="Ttulogeneral">
    <w:name w:val="Title"/>
    <w:basedOn w:val="Normal"/>
    <w:next w:val="Normal"/>
    <w:link w:val="TtuloCar"/>
    <w:uiPriority w:val="10"/>
    <w:qFormat/>
    <w:rsid w:val="002e1c5a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b5842"/>
    <w:pPr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reo@electronico.com" TargetMode="External"/><Relationship Id="rId3" Type="http://schemas.openxmlformats.org/officeDocument/2006/relationships/hyperlink" Target="mailto:correo@electronico.com" TargetMode="Externa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gapWidth val="219"/>
        <c:overlap val="-27"/>
        <c:axId val="26987978"/>
        <c:axId val="15703928"/>
      </c:barChart>
      <c:catAx>
        <c:axId val="2698797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5703928"/>
        <c:crosses val="autoZero"/>
        <c:auto val="1"/>
        <c:lblAlgn val="ctr"/>
        <c:lblOffset val="100"/>
        <c:noMultiLvlLbl val="0"/>
      </c:catAx>
      <c:valAx>
        <c:axId val="157039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6987978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9148-8952-4966-8352-42A87BC3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2</Pages>
  <Words>267</Words>
  <Characters>1323</Characters>
  <CharactersWithSpaces>1575</CharactersWithSpaces>
  <Paragraphs>21</Paragraphs>
  <Company>AEDEM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2024-04-17T07:27:00Z</dcterms:created>
  <dc:creator>Mario Arias Oliva</dc:creator>
  <dc:description/>
  <dc:language>es-ES</dc:language>
  <cp:lastModifiedBy/>
  <cp:lastPrinted>2024-04-03T11:39:00Z</cp:lastPrinted>
  <dcterms:modified xsi:type="dcterms:W3CDTF">2025-05-05T16:38:05Z</dcterms:modified>
  <cp:revision>8</cp:revision>
  <dc:subject/>
  <dc:title>Plantilla Trabajos AEDEM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